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0DF63" w14:textId="77777777" w:rsidR="00B34A87" w:rsidRPr="00545D8F" w:rsidRDefault="00B34A87" w:rsidP="00B34A87">
      <w:pPr>
        <w:widowControl w:val="0"/>
        <w:autoSpaceDE w:val="0"/>
        <w:ind w:firstLine="6237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Приложение № 1 к Договору</w:t>
      </w:r>
    </w:p>
    <w:p w14:paraId="35B6BF18" w14:textId="77777777" w:rsidR="00B34A87" w:rsidRPr="00545D8F" w:rsidRDefault="00B34A87" w:rsidP="00B34A87">
      <w:pPr>
        <w:widowControl w:val="0"/>
        <w:autoSpaceDE w:val="0"/>
        <w:ind w:left="6237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№ ____________ от ______________</w:t>
      </w:r>
    </w:p>
    <w:p w14:paraId="3ECDC560" w14:textId="77777777" w:rsidR="00B34A87" w:rsidRPr="00545D8F" w:rsidRDefault="00B34A87" w:rsidP="00B34A87">
      <w:pPr>
        <w:widowControl w:val="0"/>
        <w:autoSpaceDE w:val="0"/>
        <w:ind w:left="6237"/>
        <w:rPr>
          <w:color w:val="000000" w:themeColor="text1"/>
          <w:sz w:val="22"/>
          <w:szCs w:val="22"/>
        </w:rPr>
      </w:pPr>
    </w:p>
    <w:p w14:paraId="7719BC8D" w14:textId="77777777" w:rsidR="00B34A87" w:rsidRPr="00545D8F" w:rsidRDefault="00B34A87" w:rsidP="00B34A87">
      <w:pPr>
        <w:widowControl w:val="0"/>
        <w:autoSpaceDE w:val="0"/>
        <w:ind w:left="6237"/>
        <w:rPr>
          <w:color w:val="000000" w:themeColor="text1"/>
          <w:sz w:val="22"/>
          <w:szCs w:val="22"/>
        </w:rPr>
      </w:pPr>
    </w:p>
    <w:p w14:paraId="316374C5" w14:textId="77777777" w:rsidR="00B34A87" w:rsidRPr="00545D8F" w:rsidRDefault="00B34A87" w:rsidP="00B34A87">
      <w:pPr>
        <w:widowControl w:val="0"/>
        <w:autoSpaceDE w:val="0"/>
        <w:ind w:left="6237"/>
        <w:rPr>
          <w:color w:val="000000" w:themeColor="text1"/>
          <w:sz w:val="22"/>
          <w:szCs w:val="22"/>
        </w:rPr>
      </w:pPr>
    </w:p>
    <w:p w14:paraId="0288DE9A" w14:textId="77777777" w:rsidR="00545D8F" w:rsidRPr="00545D8F" w:rsidRDefault="00545D8F" w:rsidP="00545D8F">
      <w:pPr>
        <w:pStyle w:val="a3"/>
        <w:ind w:firstLine="426"/>
        <w:jc w:val="center"/>
        <w:rPr>
          <w:b/>
          <w:color w:val="000000" w:themeColor="text1"/>
          <w:sz w:val="22"/>
          <w:szCs w:val="22"/>
        </w:rPr>
      </w:pPr>
      <w:r w:rsidRPr="00545D8F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545D8F" w:rsidRPr="00545D8F" w14:paraId="0F94A1F0" w14:textId="77777777" w:rsidTr="00C93686">
        <w:tc>
          <w:tcPr>
            <w:tcW w:w="553" w:type="dxa"/>
          </w:tcPr>
          <w:p w14:paraId="57D05E5C" w14:textId="77777777" w:rsidR="00545D8F" w:rsidRPr="00545D8F" w:rsidRDefault="00545D8F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6FC0D3E7" w14:textId="77777777" w:rsidR="00545D8F" w:rsidRPr="00545D8F" w:rsidRDefault="00545D8F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538E25A6" w14:textId="77777777" w:rsidR="00545D8F" w:rsidRPr="00545D8F" w:rsidRDefault="00545D8F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545D8F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0F473E54" w14:textId="77777777" w:rsidR="00545D8F" w:rsidRPr="00545D8F" w:rsidRDefault="00545D8F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3B2EDB02" w14:textId="77777777" w:rsidR="00545D8F" w:rsidRPr="00545D8F" w:rsidRDefault="00545D8F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545D8F" w:rsidRPr="00545D8F" w14:paraId="349FD773" w14:textId="77777777" w:rsidTr="00C93686">
        <w:tc>
          <w:tcPr>
            <w:tcW w:w="553" w:type="dxa"/>
          </w:tcPr>
          <w:p w14:paraId="54152F3B" w14:textId="77777777" w:rsidR="00545D8F" w:rsidRPr="00545D8F" w:rsidRDefault="00545D8F" w:rsidP="00C93686">
            <w:pPr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4BC1C95E" w14:textId="77777777" w:rsidR="00545D8F" w:rsidRPr="00545D8F" w:rsidRDefault="00545D8F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545D8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</w:t>
            </w:r>
            <w:proofErr w:type="spellEnd"/>
            <w:r w:rsidRPr="00545D8F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услуги связи</w:t>
            </w:r>
          </w:p>
          <w:p w14:paraId="6456FA4E" w14:textId="77777777" w:rsidR="00545D8F" w:rsidRPr="00545D8F" w:rsidRDefault="00545D8F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77CD7666" w14:textId="77777777" w:rsidR="00545D8F" w:rsidRPr="00545D8F" w:rsidRDefault="00545D8F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545D8F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20440EC2" w14:textId="77777777" w:rsidR="00545D8F" w:rsidRPr="00545D8F" w:rsidRDefault="00545D8F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545D8F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6DF6EAEF" w14:textId="77777777" w:rsidR="00545D8F" w:rsidRPr="00545D8F" w:rsidRDefault="00545D8F" w:rsidP="00C93686">
            <w:pPr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73191DBB" w14:textId="77777777" w:rsidR="00545D8F" w:rsidRPr="00545D8F" w:rsidRDefault="00545D8F" w:rsidP="00545D8F">
      <w:pPr>
        <w:ind w:left="284"/>
        <w:jc w:val="center"/>
        <w:rPr>
          <w:color w:val="000000" w:themeColor="text1"/>
          <w:sz w:val="22"/>
          <w:szCs w:val="22"/>
        </w:rPr>
      </w:pPr>
    </w:p>
    <w:p w14:paraId="25968FAA" w14:textId="77777777" w:rsidR="00545D8F" w:rsidRPr="00545D8F" w:rsidRDefault="00545D8F" w:rsidP="00545D8F">
      <w:pPr>
        <w:pStyle w:val="a5"/>
        <w:widowControl w:val="0"/>
        <w:numPr>
          <w:ilvl w:val="0"/>
          <w:numId w:val="1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545D8F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1C1222A2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EC76B54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ab/>
      </w:r>
      <w:proofErr w:type="spellStart"/>
      <w:r w:rsidRPr="00545D8F">
        <w:rPr>
          <w:rFonts w:eastAsia="Calibri"/>
          <w:sz w:val="22"/>
          <w:szCs w:val="22"/>
          <w:lang w:eastAsia="ru-RU"/>
        </w:rPr>
        <w:t>Телематические</w:t>
      </w:r>
      <w:proofErr w:type="spellEnd"/>
      <w:r w:rsidRPr="00545D8F">
        <w:rPr>
          <w:rFonts w:eastAsia="Calibri"/>
          <w:sz w:val="22"/>
          <w:szCs w:val="22"/>
          <w:lang w:eastAsia="ru-RU"/>
        </w:rPr>
        <w:t xml:space="preserve">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436D647C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545D8F" w:rsidRPr="00545D8F" w14:paraId="18D94354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C356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68F5C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A373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545D8F" w:rsidRPr="00545D8F" w14:paraId="668982DF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8AB1B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BC9107D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0B8A518C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671BEF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2A782E2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3F54D086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075E7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F47F4DC" w14:textId="77777777" w:rsidR="00545D8F" w:rsidRPr="00545D8F" w:rsidRDefault="00545D8F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45D8F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545D8F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446E94E1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1525CD8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FC0B3E5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0EC22179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488AEB29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146C5352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1AC538F3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b/>
          <w:sz w:val="22"/>
          <w:szCs w:val="22"/>
          <w:lang w:eastAsia="ru-RU"/>
        </w:rPr>
        <w:t>Первый</w:t>
      </w:r>
      <w:r w:rsidRPr="00545D8F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1B2672AF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b/>
          <w:sz w:val="22"/>
          <w:szCs w:val="22"/>
          <w:lang w:eastAsia="ru-RU"/>
        </w:rPr>
        <w:t>Второй</w:t>
      </w:r>
      <w:r w:rsidRPr="00545D8F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2D0A6417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b/>
          <w:sz w:val="22"/>
          <w:szCs w:val="22"/>
          <w:lang w:eastAsia="ru-RU"/>
        </w:rPr>
        <w:t>Третий</w:t>
      </w:r>
      <w:r w:rsidRPr="00545D8F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02AE88E5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b/>
          <w:sz w:val="22"/>
          <w:szCs w:val="22"/>
          <w:lang w:eastAsia="ru-RU"/>
        </w:rPr>
        <w:t>Четвертый</w:t>
      </w:r>
      <w:r w:rsidRPr="00545D8F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7CC6780E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545D8F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64F89A23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545D8F" w:rsidRPr="00545D8F" w14:paraId="5A2ACA12" w14:textId="77777777" w:rsidTr="00C93686">
        <w:trPr>
          <w:trHeight w:val="366"/>
        </w:trPr>
        <w:tc>
          <w:tcPr>
            <w:tcW w:w="1954" w:type="dxa"/>
          </w:tcPr>
          <w:p w14:paraId="303E1498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58A8E9ED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632319B7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549E5B8B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545D8F" w:rsidRPr="00545D8F" w14:paraId="554AFFE7" w14:textId="77777777" w:rsidTr="00C93686">
        <w:trPr>
          <w:trHeight w:val="476"/>
        </w:trPr>
        <w:tc>
          <w:tcPr>
            <w:tcW w:w="1954" w:type="dxa"/>
          </w:tcPr>
          <w:p w14:paraId="369707EE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5B1804CF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437D60C0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3BF580A3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5454D3B7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545D8F" w:rsidRPr="00545D8F" w14:paraId="1CCEB2B8" w14:textId="77777777" w:rsidTr="00C93686">
        <w:trPr>
          <w:trHeight w:val="238"/>
        </w:trPr>
        <w:tc>
          <w:tcPr>
            <w:tcW w:w="1954" w:type="dxa"/>
          </w:tcPr>
          <w:p w14:paraId="39481464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1D430125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2E8FA07D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70CB027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545D8F" w:rsidRPr="00545D8F" w14:paraId="781490DC" w14:textId="77777777" w:rsidTr="00C93686">
        <w:trPr>
          <w:trHeight w:val="468"/>
        </w:trPr>
        <w:tc>
          <w:tcPr>
            <w:tcW w:w="1954" w:type="dxa"/>
          </w:tcPr>
          <w:p w14:paraId="40AAFB8F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7A81780F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53E7D2DB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7F90FBB0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545D8F" w:rsidRPr="00545D8F" w14:paraId="21B8EB20" w14:textId="77777777" w:rsidTr="00C93686">
        <w:trPr>
          <w:trHeight w:val="238"/>
        </w:trPr>
        <w:tc>
          <w:tcPr>
            <w:tcW w:w="1954" w:type="dxa"/>
          </w:tcPr>
          <w:p w14:paraId="480646ED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33DBC771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545D8F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17F0F9F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2870ADF" w14:textId="77777777" w:rsidR="00545D8F" w:rsidRPr="00545D8F" w:rsidRDefault="00545D8F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4E20E37F" w14:textId="77777777" w:rsidR="00545D8F" w:rsidRPr="00545D8F" w:rsidRDefault="00545D8F" w:rsidP="00545D8F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5EC453CE" w14:textId="77777777" w:rsidR="00545D8F" w:rsidRPr="00545D8F" w:rsidRDefault="00545D8F" w:rsidP="00545D8F">
      <w:pPr>
        <w:pStyle w:val="a5"/>
        <w:numPr>
          <w:ilvl w:val="0"/>
          <w:numId w:val="1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545D8F">
        <w:rPr>
          <w:sz w:val="22"/>
          <w:szCs w:val="22"/>
        </w:rPr>
        <w:t xml:space="preserve"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</w:t>
      </w:r>
      <w:proofErr w:type="spellStart"/>
      <w:r w:rsidRPr="00545D8F">
        <w:rPr>
          <w:sz w:val="22"/>
          <w:szCs w:val="22"/>
        </w:rPr>
        <w:t>телематических</w:t>
      </w:r>
      <w:proofErr w:type="spellEnd"/>
      <w:r w:rsidRPr="00545D8F">
        <w:rPr>
          <w:sz w:val="22"/>
          <w:szCs w:val="22"/>
        </w:rPr>
        <w:t xml:space="preserve"> услуг связи.</w:t>
      </w:r>
    </w:p>
    <w:p w14:paraId="2CCFE96B" w14:textId="77777777" w:rsidR="00545D8F" w:rsidRPr="00545D8F" w:rsidRDefault="00545D8F" w:rsidP="00545D8F">
      <w:pPr>
        <w:pStyle w:val="a5"/>
        <w:numPr>
          <w:ilvl w:val="0"/>
          <w:numId w:val="1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lastRenderedPageBreak/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545D8F">
        <w:rPr>
          <w:color w:val="000000" w:themeColor="text1"/>
          <w:sz w:val="22"/>
          <w:szCs w:val="22"/>
        </w:rPr>
        <w:t>web</w:t>
      </w:r>
      <w:proofErr w:type="spellEnd"/>
      <w:r w:rsidRPr="00545D8F">
        <w:rPr>
          <w:color w:val="000000" w:themeColor="text1"/>
          <w:sz w:val="22"/>
          <w:szCs w:val="22"/>
        </w:rPr>
        <w:t>-портале Исполнителя.</w:t>
      </w:r>
    </w:p>
    <w:p w14:paraId="3F3A70B5" w14:textId="77777777" w:rsidR="00545D8F" w:rsidRPr="00545D8F" w:rsidRDefault="00545D8F" w:rsidP="00545D8F">
      <w:pPr>
        <w:pStyle w:val="a5"/>
        <w:numPr>
          <w:ilvl w:val="0"/>
          <w:numId w:val="1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545D8F">
        <w:rPr>
          <w:color w:val="000000" w:themeColor="text1"/>
          <w:sz w:val="22"/>
          <w:szCs w:val="22"/>
        </w:rPr>
        <w:t>Wі-Fi</w:t>
      </w:r>
      <w:proofErr w:type="spellEnd"/>
      <w:r w:rsidRPr="00545D8F">
        <w:rPr>
          <w:color w:val="000000" w:themeColor="text1"/>
          <w:sz w:val="22"/>
          <w:szCs w:val="22"/>
        </w:rPr>
        <w:t xml:space="preserve"> 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545D8F">
        <w:rPr>
          <w:color w:val="000000" w:themeColor="text1"/>
          <w:sz w:val="22"/>
          <w:szCs w:val="22"/>
        </w:rPr>
        <w:t>Wі-Fi</w:t>
      </w:r>
      <w:proofErr w:type="spellEnd"/>
      <w:r w:rsidRPr="00545D8F">
        <w:rPr>
          <w:color w:val="000000" w:themeColor="text1"/>
          <w:sz w:val="22"/>
          <w:szCs w:val="22"/>
        </w:rPr>
        <w:t xml:space="preserve">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545D8F">
        <w:rPr>
          <w:color w:val="000000" w:themeColor="text1"/>
          <w:sz w:val="22"/>
          <w:szCs w:val="22"/>
        </w:rPr>
        <w:t>Wі-Fi</w:t>
      </w:r>
      <w:proofErr w:type="spellEnd"/>
      <w:r w:rsidRPr="00545D8F">
        <w:rPr>
          <w:color w:val="000000" w:themeColor="text1"/>
          <w:sz w:val="22"/>
          <w:szCs w:val="22"/>
        </w:rPr>
        <w:t>:</w:t>
      </w:r>
    </w:p>
    <w:p w14:paraId="7EB63793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545D8F">
        <w:rPr>
          <w:color w:val="000000" w:themeColor="text1"/>
          <w:sz w:val="22"/>
          <w:szCs w:val="22"/>
        </w:rPr>
        <w:t>web</w:t>
      </w:r>
      <w:proofErr w:type="spellEnd"/>
      <w:r w:rsidRPr="00545D8F">
        <w:rPr>
          <w:color w:val="000000" w:themeColor="text1"/>
          <w:sz w:val="22"/>
          <w:szCs w:val="22"/>
        </w:rPr>
        <w:t>-портале Исполнителя.</w:t>
      </w:r>
    </w:p>
    <w:p w14:paraId="372B9B1D" w14:textId="411E160F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СМС: на странице авторизации пользователь вводит свой номер телефона, на который получает СМС-сообщение с кодом. Ежемесячно включено </w:t>
      </w:r>
      <w:r>
        <w:rPr>
          <w:color w:val="000000" w:themeColor="text1"/>
          <w:sz w:val="22"/>
          <w:szCs w:val="22"/>
        </w:rPr>
        <w:t>2</w:t>
      </w:r>
      <w:r w:rsidRPr="00545D8F">
        <w:rPr>
          <w:color w:val="000000" w:themeColor="text1"/>
          <w:sz w:val="22"/>
          <w:szCs w:val="22"/>
        </w:rPr>
        <w:t>00 СМС-сообщений. По окончании пакета СМС пользователи автоматически перенаправляются на авторизацию по звонку.</w:t>
      </w:r>
    </w:p>
    <w:p w14:paraId="25A146F3" w14:textId="6D6E1DB5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Идентификация по ваучерам: пользователь получает </w:t>
      </w:r>
      <w:proofErr w:type="spellStart"/>
      <w:r w:rsidRPr="00545D8F">
        <w:rPr>
          <w:color w:val="000000" w:themeColor="text1"/>
          <w:sz w:val="22"/>
          <w:szCs w:val="22"/>
        </w:rPr>
        <w:t>уникальныи</w:t>
      </w:r>
      <w:proofErr w:type="spellEnd"/>
      <w:r w:rsidRPr="00545D8F">
        <w:rPr>
          <w:color w:val="000000" w:themeColor="text1"/>
          <w:sz w:val="22"/>
          <w:szCs w:val="22"/>
        </w:rPr>
        <w:t>̆ логин и пароль</w:t>
      </w:r>
      <w:r w:rsidR="006C0097">
        <w:rPr>
          <w:color w:val="000000" w:themeColor="text1"/>
          <w:sz w:val="22"/>
          <w:szCs w:val="22"/>
        </w:rPr>
        <w:t xml:space="preserve"> (</w:t>
      </w:r>
      <w:proofErr w:type="spellStart"/>
      <w:r w:rsidR="006C0097">
        <w:rPr>
          <w:color w:val="000000" w:themeColor="text1"/>
          <w:sz w:val="22"/>
          <w:szCs w:val="22"/>
        </w:rPr>
        <w:t>вачер</w:t>
      </w:r>
      <w:proofErr w:type="spellEnd"/>
      <w:r w:rsidR="006C0097">
        <w:rPr>
          <w:color w:val="000000" w:themeColor="text1"/>
          <w:sz w:val="22"/>
          <w:szCs w:val="22"/>
        </w:rPr>
        <w:t>)</w:t>
      </w:r>
      <w:r w:rsidRPr="00545D8F">
        <w:rPr>
          <w:color w:val="000000" w:themeColor="text1"/>
          <w:sz w:val="22"/>
          <w:szCs w:val="22"/>
        </w:rPr>
        <w:t xml:space="preserve">, которые </w:t>
      </w:r>
      <w:proofErr w:type="spellStart"/>
      <w:r w:rsidRPr="00545D8F">
        <w:rPr>
          <w:color w:val="000000" w:themeColor="text1"/>
          <w:sz w:val="22"/>
          <w:szCs w:val="22"/>
        </w:rPr>
        <w:t>действуют</w:t>
      </w:r>
      <w:proofErr w:type="spellEnd"/>
      <w:r w:rsidRPr="00545D8F">
        <w:rPr>
          <w:color w:val="000000" w:themeColor="text1"/>
          <w:sz w:val="22"/>
          <w:szCs w:val="22"/>
        </w:rPr>
        <w:t xml:space="preserve"> ограниченное время (подходит для гостиниц, баз отдыха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>)</w:t>
      </w:r>
      <w:r>
        <w:rPr>
          <w:color w:val="000000" w:themeColor="text1"/>
          <w:sz w:val="22"/>
          <w:szCs w:val="22"/>
        </w:rPr>
        <w:t>. Логин и пароль генерируются системой, время действия ваучера назначает Заказчик</w:t>
      </w:r>
      <w:r w:rsidR="006C0097">
        <w:rPr>
          <w:color w:val="000000" w:themeColor="text1"/>
          <w:sz w:val="22"/>
          <w:szCs w:val="22"/>
        </w:rPr>
        <w:t xml:space="preserve"> при создании ваучера</w:t>
      </w:r>
      <w:r w:rsidRPr="00545D8F">
        <w:rPr>
          <w:color w:val="000000" w:themeColor="text1"/>
          <w:sz w:val="22"/>
          <w:szCs w:val="22"/>
        </w:rPr>
        <w:t xml:space="preserve">. Ваучер привязан к паспортным данным, датам заезда-выезда, комнате проживания и </w:t>
      </w:r>
      <w:proofErr w:type="gramStart"/>
      <w:r w:rsidRPr="00545D8F">
        <w:rPr>
          <w:color w:val="000000" w:themeColor="text1"/>
          <w:sz w:val="22"/>
          <w:szCs w:val="22"/>
        </w:rPr>
        <w:t>т.п.</w:t>
      </w:r>
      <w:proofErr w:type="gramEnd"/>
      <w:r w:rsidRPr="00545D8F">
        <w:rPr>
          <w:color w:val="000000" w:themeColor="text1"/>
          <w:sz w:val="22"/>
          <w:szCs w:val="22"/>
        </w:rPr>
        <w:t xml:space="preserve"> Возможна интеграция с </w:t>
      </w:r>
      <w:proofErr w:type="spellStart"/>
      <w:r w:rsidRPr="00545D8F">
        <w:rPr>
          <w:color w:val="000000" w:themeColor="text1"/>
          <w:sz w:val="22"/>
          <w:szCs w:val="22"/>
        </w:rPr>
        <w:t>системои</w:t>
      </w:r>
      <w:proofErr w:type="spellEnd"/>
      <w:r w:rsidRPr="00545D8F">
        <w:rPr>
          <w:color w:val="000000" w:themeColor="text1"/>
          <w:sz w:val="22"/>
          <w:szCs w:val="22"/>
        </w:rPr>
        <w:t>̆ управления отелем для автоматического создания ваучеров.</w:t>
      </w:r>
      <w:r w:rsidR="006C0097">
        <w:rPr>
          <w:color w:val="000000" w:themeColor="text1"/>
          <w:sz w:val="22"/>
          <w:szCs w:val="22"/>
        </w:rPr>
        <w:t xml:space="preserve"> Возможно массовое создание ваучеров до 50 шт.</w:t>
      </w:r>
    </w:p>
    <w:p w14:paraId="41537C57" w14:textId="77777777" w:rsidR="00545D8F" w:rsidRPr="00545D8F" w:rsidRDefault="00545D8F" w:rsidP="00545D8F">
      <w:pPr>
        <w:pStyle w:val="a5"/>
        <w:numPr>
          <w:ilvl w:val="0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3AD5E3E8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A950E01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545D8F">
        <w:rPr>
          <w:color w:val="000000" w:themeColor="text1"/>
          <w:sz w:val="22"/>
          <w:szCs w:val="22"/>
        </w:rPr>
        <w:t>excel</w:t>
      </w:r>
      <w:proofErr w:type="spellEnd"/>
      <w:r w:rsidRPr="00545D8F">
        <w:rPr>
          <w:color w:val="000000" w:themeColor="text1"/>
          <w:sz w:val="22"/>
          <w:szCs w:val="22"/>
        </w:rPr>
        <w:t xml:space="preserve">, </w:t>
      </w:r>
      <w:proofErr w:type="spellStart"/>
      <w:r w:rsidRPr="00545D8F">
        <w:rPr>
          <w:color w:val="000000" w:themeColor="text1"/>
          <w:sz w:val="22"/>
          <w:szCs w:val="22"/>
        </w:rPr>
        <w:t>cvs</w:t>
      </w:r>
      <w:proofErr w:type="spellEnd"/>
      <w:r w:rsidRPr="00545D8F">
        <w:rPr>
          <w:color w:val="000000" w:themeColor="text1"/>
          <w:sz w:val="22"/>
          <w:szCs w:val="22"/>
        </w:rPr>
        <w:t>) виде.</w:t>
      </w:r>
    </w:p>
    <w:p w14:paraId="03470439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679B99A" w14:textId="77777777" w:rsidR="00545D8F" w:rsidRPr="00545D8F" w:rsidRDefault="00545D8F" w:rsidP="00545D8F">
      <w:pPr>
        <w:pStyle w:val="a5"/>
        <w:numPr>
          <w:ilvl w:val="0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Управление услугой:</w:t>
      </w:r>
    </w:p>
    <w:p w14:paraId="16D219F3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545D8F">
        <w:rPr>
          <w:color w:val="000000" w:themeColor="text1"/>
          <w:sz w:val="22"/>
          <w:szCs w:val="22"/>
          <w:lang w:val="en-US"/>
        </w:rPr>
        <w:t>W</w:t>
      </w:r>
      <w:r w:rsidRPr="00545D8F">
        <w:rPr>
          <w:color w:val="000000" w:themeColor="text1"/>
          <w:sz w:val="22"/>
          <w:szCs w:val="22"/>
        </w:rPr>
        <w:t>і-</w:t>
      </w:r>
      <w:r w:rsidRPr="00545D8F">
        <w:rPr>
          <w:color w:val="000000" w:themeColor="text1"/>
          <w:sz w:val="22"/>
          <w:szCs w:val="22"/>
          <w:lang w:val="en-US"/>
        </w:rPr>
        <w:t>Fi</w:t>
      </w:r>
      <w:r w:rsidRPr="00545D8F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153A30F5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</w:t>
      </w:r>
      <w:proofErr w:type="spellStart"/>
      <w:r w:rsidRPr="00545D8F">
        <w:rPr>
          <w:color w:val="000000" w:themeColor="text1"/>
          <w:sz w:val="22"/>
          <w:szCs w:val="22"/>
        </w:rPr>
        <w:t>шаблонизации</w:t>
      </w:r>
      <w:proofErr w:type="spellEnd"/>
      <w:r w:rsidRPr="00545D8F">
        <w:rPr>
          <w:color w:val="000000" w:themeColor="text1"/>
          <w:sz w:val="22"/>
          <w:szCs w:val="22"/>
        </w:rPr>
        <w:t xml:space="preserve"> </w:t>
      </w:r>
      <w:r w:rsidRPr="00545D8F">
        <w:rPr>
          <w:color w:val="000000" w:themeColor="text1"/>
          <w:sz w:val="22"/>
          <w:szCs w:val="22"/>
          <w:lang w:val="en-US"/>
        </w:rPr>
        <w:t>template</w:t>
      </w:r>
      <w:r w:rsidRPr="00545D8F">
        <w:rPr>
          <w:color w:val="000000" w:themeColor="text1"/>
          <w:sz w:val="22"/>
          <w:szCs w:val="22"/>
        </w:rPr>
        <w:t xml:space="preserve"> </w:t>
      </w:r>
      <w:r w:rsidRPr="00545D8F">
        <w:rPr>
          <w:color w:val="000000" w:themeColor="text1"/>
          <w:sz w:val="22"/>
          <w:szCs w:val="22"/>
          <w:lang w:val="en-US"/>
        </w:rPr>
        <w:t>toolkit</w:t>
      </w:r>
      <w:r w:rsidRPr="00545D8F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474EAE3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4463F608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назначение Интернет-адреса (</w:t>
      </w:r>
      <w:r w:rsidRPr="00545D8F">
        <w:rPr>
          <w:color w:val="000000" w:themeColor="text1"/>
          <w:sz w:val="22"/>
          <w:szCs w:val="22"/>
          <w:lang w:val="en-US"/>
        </w:rPr>
        <w:t>URL</w:t>
      </w:r>
      <w:r w:rsidRPr="00545D8F">
        <w:rPr>
          <w:color w:val="000000" w:themeColor="text1"/>
          <w:sz w:val="22"/>
          <w:szCs w:val="22"/>
        </w:rPr>
        <w:t xml:space="preserve"> </w:t>
      </w:r>
      <w:proofErr w:type="spellStart"/>
      <w:r w:rsidRPr="00545D8F">
        <w:rPr>
          <w:color w:val="000000" w:themeColor="text1"/>
          <w:sz w:val="22"/>
          <w:szCs w:val="22"/>
        </w:rPr>
        <w:t>редиректа</w:t>
      </w:r>
      <w:proofErr w:type="spellEnd"/>
      <w:r w:rsidRPr="00545D8F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49E27C94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10D21448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6660D1D1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545D8F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545D8F">
        <w:rPr>
          <w:color w:val="000000" w:themeColor="text1"/>
          <w:sz w:val="22"/>
          <w:szCs w:val="22"/>
        </w:rPr>
        <w:t xml:space="preserve">, </w:t>
      </w:r>
      <w:r w:rsidRPr="00545D8F">
        <w:rPr>
          <w:color w:val="000000" w:themeColor="text1"/>
          <w:sz w:val="22"/>
          <w:szCs w:val="22"/>
          <w:lang w:val="en-US"/>
        </w:rPr>
        <w:t>Unifi</w:t>
      </w:r>
      <w:r w:rsidRPr="00545D8F">
        <w:rPr>
          <w:color w:val="000000" w:themeColor="text1"/>
          <w:sz w:val="22"/>
          <w:szCs w:val="22"/>
        </w:rPr>
        <w:t>);</w:t>
      </w:r>
    </w:p>
    <w:p w14:paraId="2B5E1997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545D8F">
        <w:rPr>
          <w:color w:val="000000" w:themeColor="text1"/>
          <w:sz w:val="22"/>
          <w:szCs w:val="22"/>
        </w:rPr>
        <w:t>mac</w:t>
      </w:r>
      <w:proofErr w:type="spellEnd"/>
      <w:r w:rsidRPr="00545D8F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545D8F">
        <w:rPr>
          <w:color w:val="000000" w:themeColor="text1"/>
          <w:sz w:val="22"/>
          <w:szCs w:val="22"/>
        </w:rPr>
        <w:t>mac</w:t>
      </w:r>
      <w:proofErr w:type="spellEnd"/>
      <w:r w:rsidRPr="00545D8F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4088774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545D8F">
        <w:rPr>
          <w:sz w:val="22"/>
          <w:szCs w:val="22"/>
        </w:rPr>
        <w:t xml:space="preserve">в формате MS </w:t>
      </w:r>
      <w:proofErr w:type="spellStart"/>
      <w:r w:rsidRPr="00545D8F">
        <w:rPr>
          <w:sz w:val="22"/>
          <w:szCs w:val="22"/>
        </w:rPr>
        <w:t>Excel</w:t>
      </w:r>
      <w:proofErr w:type="spellEnd"/>
      <w:r w:rsidRPr="00545D8F">
        <w:rPr>
          <w:sz w:val="22"/>
          <w:szCs w:val="22"/>
        </w:rPr>
        <w:t xml:space="preserve"> и PDF;</w:t>
      </w:r>
    </w:p>
    <w:p w14:paraId="66413F8F" w14:textId="77777777" w:rsidR="00545D8F" w:rsidRPr="00545D8F" w:rsidRDefault="00545D8F" w:rsidP="00545D8F">
      <w:pPr>
        <w:pStyle w:val="a5"/>
        <w:numPr>
          <w:ilvl w:val="1"/>
          <w:numId w:val="1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 для диагностики и выявления проблем, а также проверки корректности данных в запросах от устройства пользователя: запросы (Дата/Время, «IP», «Хост»,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Key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Value</w:t>
      </w:r>
      <w:proofErr w:type="spellEnd"/>
      <w:r w:rsidRPr="00545D8F">
        <w:rPr>
          <w:color w:val="000000" w:themeColor="text1"/>
          <w:sz w:val="22"/>
          <w:szCs w:val="22"/>
          <w:shd w:val="clear" w:color="auto" w:fill="FFFFFF"/>
          <w:lang w:eastAsia="ru-RU"/>
        </w:rPr>
        <w:t>») с выгрузкой в CSV/PDF.</w:t>
      </w:r>
    </w:p>
    <w:p w14:paraId="757D4CB1" w14:textId="77777777" w:rsidR="00B34A87" w:rsidRPr="00545D8F" w:rsidRDefault="00B34A87" w:rsidP="00B34A87">
      <w:pPr>
        <w:ind w:firstLine="709"/>
        <w:jc w:val="both"/>
        <w:rPr>
          <w:color w:val="000000" w:themeColor="text1"/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B34A87" w:rsidRPr="00545D8F" w14:paraId="4DD1A381" w14:textId="77777777" w:rsidTr="00754D50">
        <w:tc>
          <w:tcPr>
            <w:tcW w:w="5121" w:type="dxa"/>
          </w:tcPr>
          <w:p w14:paraId="014FBA5B" w14:textId="77777777" w:rsidR="00B34A87" w:rsidRPr="00545D8F" w:rsidRDefault="00B34A87" w:rsidP="00754D50">
            <w:pPr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6AACEF93" w14:textId="77777777" w:rsidR="00B34A87" w:rsidRPr="00545D8F" w:rsidRDefault="00B34A87" w:rsidP="00754D50">
            <w:pPr>
              <w:contextualSpacing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076FD54A" w14:textId="77777777" w:rsidR="00B34A87" w:rsidRPr="00545D8F" w:rsidRDefault="00B34A87" w:rsidP="00754D50">
            <w:pPr>
              <w:pStyle w:val="ConsPlusNonformat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</w:p>
          <w:p w14:paraId="685632A0" w14:textId="77777777" w:rsidR="00B34A87" w:rsidRPr="00545D8F" w:rsidRDefault="00B34A87" w:rsidP="00754D50">
            <w:pPr>
              <w:pStyle w:val="ConsPlusNonformat"/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</w:pPr>
            <w:r w:rsidRPr="00545D8F">
              <w:rPr>
                <w:rFonts w:ascii="Times New Roman" w:hAnsi="Times New Roman" w:cs="Times New Roman"/>
                <w:caps/>
                <w:color w:val="000000" w:themeColor="text1"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4DE10D8C" w14:textId="77777777" w:rsidR="00B34A87" w:rsidRPr="00545D8F" w:rsidRDefault="00B34A87" w:rsidP="00754D50">
            <w:pPr>
              <w:snapToGrid w:val="0"/>
              <w:rPr>
                <w:caps/>
                <w:color w:val="000000" w:themeColor="text1"/>
                <w:sz w:val="22"/>
                <w:szCs w:val="22"/>
              </w:rPr>
            </w:pPr>
          </w:p>
        </w:tc>
      </w:tr>
      <w:tr w:rsidR="00B34A87" w:rsidRPr="00545D8F" w14:paraId="3300CA0F" w14:textId="77777777" w:rsidTr="00754D50">
        <w:trPr>
          <w:trHeight w:val="277"/>
        </w:trPr>
        <w:tc>
          <w:tcPr>
            <w:tcW w:w="5121" w:type="dxa"/>
          </w:tcPr>
          <w:p w14:paraId="7E7A5810" w14:textId="77777777" w:rsidR="00B34A87" w:rsidRPr="00545D8F" w:rsidRDefault="00B34A87" w:rsidP="00754D50">
            <w:pPr>
              <w:ind w:right="-111"/>
              <w:contextualSpacing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bCs/>
                <w:color w:val="000000" w:themeColor="text1"/>
                <w:sz w:val="22"/>
                <w:szCs w:val="22"/>
              </w:rPr>
              <w:lastRenderedPageBreak/>
              <w:t>______________/______________/</w:t>
            </w:r>
          </w:p>
          <w:p w14:paraId="3691539A" w14:textId="77777777" w:rsidR="00B34A87" w:rsidRPr="00545D8F" w:rsidRDefault="00B34A87" w:rsidP="00754D50">
            <w:pPr>
              <w:widowControl w:val="0"/>
              <w:autoSpaceDE w:val="0"/>
              <w:ind w:left="6237" w:hanging="6237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0041031B" w14:textId="77777777" w:rsidR="00B34A87" w:rsidRPr="00545D8F" w:rsidRDefault="00B34A87" w:rsidP="00754D50">
            <w:pPr>
              <w:shd w:val="clear" w:color="auto" w:fill="FFFFFF"/>
              <w:contextualSpacing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______________/</w:t>
            </w:r>
            <w:r w:rsidRPr="00545D8F">
              <w:rPr>
                <w:color w:val="000000" w:themeColor="text1"/>
                <w:sz w:val="22"/>
                <w:szCs w:val="22"/>
                <w:lang w:eastAsia="ru-RU"/>
              </w:rPr>
              <w:t xml:space="preserve"> Д. С. Гусева </w:t>
            </w:r>
            <w:r w:rsidRPr="00545D8F">
              <w:rPr>
                <w:color w:val="000000" w:themeColor="text1"/>
                <w:sz w:val="22"/>
                <w:szCs w:val="22"/>
              </w:rPr>
              <w:t>/</w:t>
            </w:r>
          </w:p>
          <w:p w14:paraId="5920D336" w14:textId="77777777" w:rsidR="00B34A87" w:rsidRPr="00545D8F" w:rsidRDefault="00B34A87" w:rsidP="00754D50">
            <w:pPr>
              <w:shd w:val="clear" w:color="auto" w:fill="FFFFFF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45D8F">
              <w:rPr>
                <w:color w:val="000000" w:themeColor="text1"/>
                <w:sz w:val="22"/>
                <w:szCs w:val="22"/>
              </w:rPr>
              <w:t>М.П.</w:t>
            </w:r>
            <w:r w:rsidRPr="00545D8F">
              <w:rPr>
                <w:rFonts w:eastAsia="Calibri"/>
                <w:b/>
                <w:noProof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5B53A57E" w14:textId="77777777" w:rsidR="00B34A87" w:rsidRPr="00545D8F" w:rsidRDefault="00B34A87" w:rsidP="00754D5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68748C9" w14:textId="77777777" w:rsidR="004565DC" w:rsidRPr="00545D8F" w:rsidRDefault="004565DC">
      <w:pPr>
        <w:rPr>
          <w:sz w:val="22"/>
          <w:szCs w:val="22"/>
        </w:rPr>
      </w:pPr>
    </w:p>
    <w:sectPr w:rsidR="004565DC" w:rsidRPr="00545D8F" w:rsidSect="00B34A87">
      <w:type w:val="continuous"/>
      <w:pgSz w:w="11906" w:h="16838"/>
      <w:pgMar w:top="720" w:right="720" w:bottom="720" w:left="720" w:header="720" w:footer="720" w:gutter="0"/>
      <w:cols w:space="708"/>
      <w:docGrid w:linePitch="326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drawingGridHorizontalSpacing w:val="105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87"/>
    <w:rsid w:val="000F7A6A"/>
    <w:rsid w:val="004565DC"/>
    <w:rsid w:val="004B4005"/>
    <w:rsid w:val="00545D8F"/>
    <w:rsid w:val="006C0097"/>
    <w:rsid w:val="00866EC2"/>
    <w:rsid w:val="00B34A87"/>
    <w:rsid w:val="00ED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864341"/>
  <w15:chartTrackingRefBased/>
  <w15:docId w15:val="{B1CC7CC4-A672-5F4E-A8A9-800CDE4B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A87"/>
    <w:pPr>
      <w:suppressAutoHyphens/>
    </w:pPr>
    <w:rPr>
      <w:rFonts w:ascii="Times New Roman" w:eastAsia="Times New Roman" w:hAnsi="Times New Roman" w:cs="Times New Roman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545D8F"/>
    <w:pPr>
      <w:keepNext/>
      <w:numPr>
        <w:ilvl w:val="2"/>
        <w:numId w:val="2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34A87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rsid w:val="00B34A87"/>
    <w:rPr>
      <w:rFonts w:ascii="Times New Roman" w:eastAsia="Times New Roman" w:hAnsi="Times New Roman" w:cs="Times New Roman"/>
      <w:lang w:eastAsia="zh-CN"/>
    </w:rPr>
  </w:style>
  <w:style w:type="paragraph" w:customStyle="1" w:styleId="ConsPlusNonformat">
    <w:name w:val="ConsPlusNonformat"/>
    <w:uiPriority w:val="99"/>
    <w:rsid w:val="00B34A87"/>
    <w:pPr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List Paragraph"/>
    <w:basedOn w:val="a"/>
    <w:link w:val="a6"/>
    <w:uiPriority w:val="34"/>
    <w:qFormat/>
    <w:rsid w:val="00545D8F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545D8F"/>
    <w:rPr>
      <w:rFonts w:ascii="Times New Roman" w:eastAsia="Times New Roman" w:hAnsi="Times New Roman" w:cs="Times New Roman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545D8F"/>
    <w:rPr>
      <w:rFonts w:ascii="Arial" w:eastAsia="Arial Unicode MS" w:hAnsi="Arial" w:cs="Arial"/>
      <w:b/>
      <w:bCs/>
      <w:sz w:val="26"/>
      <w:szCs w:val="26"/>
      <w:lang w:eastAsia="zh-CN"/>
    </w:rPr>
  </w:style>
  <w:style w:type="character" w:customStyle="1" w:styleId="1">
    <w:name w:val="Основной шрифт абзаца1"/>
    <w:uiPriority w:val="99"/>
    <w:rsid w:val="00545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Guseva</dc:creator>
  <cp:keywords/>
  <dc:description/>
  <cp:lastModifiedBy>Daria Guseva</cp:lastModifiedBy>
  <cp:revision>4</cp:revision>
  <dcterms:created xsi:type="dcterms:W3CDTF">2021-09-14T07:50:00Z</dcterms:created>
  <dcterms:modified xsi:type="dcterms:W3CDTF">2021-12-09T09:51:00Z</dcterms:modified>
</cp:coreProperties>
</file>